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«ЛЕБЯЖИНСКОЕ СЕЛЬСКОЕ ПОСЕЛЕНИЕ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270125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06 июля</w:t>
      </w:r>
      <w:r w:rsidR="000A1B62" w:rsidRPr="00B12071">
        <w:rPr>
          <w:sz w:val="28"/>
          <w:szCs w:val="28"/>
        </w:rPr>
        <w:t xml:space="preserve"> 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>
        <w:rPr>
          <w:sz w:val="28"/>
          <w:szCs w:val="28"/>
        </w:rPr>
        <w:t>25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ебяжье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b/>
          <w:sz w:val="28"/>
          <w:szCs w:val="28"/>
        </w:rPr>
        <w:t>Лебяжинское</w:t>
      </w:r>
      <w:proofErr w:type="spellEnd"/>
      <w:r>
        <w:rPr>
          <w:b/>
          <w:sz w:val="28"/>
          <w:szCs w:val="28"/>
        </w:rPr>
        <w:t xml:space="preserve"> сельское поселение»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10.06.2019 №2</w:t>
      </w:r>
      <w:r w:rsidR="0085685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856858" w:rsidRPr="00856858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постоянное (бессрочное) пользование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r w:rsidR="00302695" w:rsidRPr="00302695">
        <w:rPr>
          <w:rFonts w:ascii="PT Astra Serif" w:hAnsi="PT Astra Serif"/>
          <w:sz w:val="28"/>
        </w:rPr>
        <w:t xml:space="preserve"> от 30.12.2020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 xml:space="preserve">494-ФЗ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302695">
        <w:rPr>
          <w:rFonts w:ascii="PT Astra Serif" w:hAnsi="PT Astra Serif"/>
          <w:sz w:val="28"/>
        </w:rPr>
        <w:t xml:space="preserve">», </w:t>
      </w:r>
      <w:r w:rsidR="00302695" w:rsidRPr="00302695">
        <w:rPr>
          <w:rFonts w:ascii="PT Astra Serif" w:hAnsi="PT Astra Serif"/>
          <w:sz w:val="28"/>
        </w:rPr>
        <w:t>Федеральн</w:t>
      </w:r>
      <w:r w:rsidR="00302695">
        <w:rPr>
          <w:rFonts w:ascii="PT Astra Serif" w:hAnsi="PT Astra Serif"/>
          <w:sz w:val="28"/>
        </w:rPr>
        <w:t>ого</w:t>
      </w:r>
      <w:r w:rsidR="00302695" w:rsidRPr="00302695">
        <w:rPr>
          <w:rFonts w:ascii="PT Astra Serif" w:hAnsi="PT Astra Serif"/>
          <w:sz w:val="28"/>
        </w:rPr>
        <w:t xml:space="preserve"> закон</w:t>
      </w:r>
      <w:r w:rsidR="00302695">
        <w:rPr>
          <w:rFonts w:ascii="PT Astra Serif" w:hAnsi="PT Astra Serif"/>
          <w:sz w:val="28"/>
        </w:rPr>
        <w:t>а</w:t>
      </w:r>
      <w:proofErr w:type="gramEnd"/>
      <w:r w:rsidR="00302695" w:rsidRPr="00302695">
        <w:rPr>
          <w:rFonts w:ascii="PT Astra Serif" w:hAnsi="PT Astra Serif"/>
          <w:sz w:val="28"/>
        </w:rPr>
        <w:t xml:space="preserve">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 xml:space="preserve">О внесении изменений в Федеральный закон </w:t>
      </w:r>
      <w:r w:rsidR="00302695">
        <w:rPr>
          <w:rFonts w:ascii="PT Astra Serif" w:hAnsi="PT Astra Serif"/>
          <w:sz w:val="28"/>
        </w:rPr>
        <w:t>«</w:t>
      </w:r>
      <w:r w:rsidR="00302695" w:rsidRPr="00302695">
        <w:rPr>
          <w:rFonts w:ascii="PT Astra Serif" w:hAnsi="PT Astra Serif"/>
          <w:sz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и отдельные законодательные акты Российской Федерации</w:t>
      </w:r>
      <w:r w:rsidR="00302695">
        <w:rPr>
          <w:rFonts w:ascii="PT Astra Serif" w:hAnsi="PT Astra Serif"/>
          <w:sz w:val="28"/>
        </w:rPr>
        <w:t>»</w:t>
      </w:r>
      <w:r w:rsidR="00302695" w:rsidRPr="00302695">
        <w:rPr>
          <w:rFonts w:ascii="PT Astra Serif" w:hAnsi="PT Astra Serif"/>
          <w:sz w:val="28"/>
        </w:rPr>
        <w:t xml:space="preserve"> от 14.07.2022 </w:t>
      </w:r>
      <w:r w:rsidR="00302695">
        <w:rPr>
          <w:rFonts w:ascii="PT Astra Serif" w:hAnsi="PT Astra Serif"/>
          <w:sz w:val="28"/>
        </w:rPr>
        <w:t>№</w:t>
      </w:r>
      <w:r w:rsidR="00302695" w:rsidRPr="00302695">
        <w:rPr>
          <w:rFonts w:ascii="PT Astra Serif" w:hAnsi="PT Astra Serif"/>
          <w:sz w:val="28"/>
        </w:rPr>
        <w:t>312-ФЗ</w:t>
      </w:r>
      <w:r w:rsidR="00302695"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Pr="000A1B62">
        <w:rPr>
          <w:rFonts w:ascii="PT Astra Serif" w:hAnsi="PT Astra Serif"/>
          <w:sz w:val="28"/>
        </w:rPr>
        <w:t>Лебяжинское</w:t>
      </w:r>
      <w:proofErr w:type="spellEnd"/>
      <w:r w:rsidRPr="000A1B62">
        <w:rPr>
          <w:rFonts w:ascii="PT Astra Serif" w:hAnsi="PT Astra Serif"/>
          <w:sz w:val="28"/>
        </w:rPr>
        <w:t xml:space="preserve"> сельское поселение»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Pr="000A1B62">
        <w:rPr>
          <w:rFonts w:ascii="PT Astra Serif" w:hAnsi="PT Astra Serif"/>
          <w:sz w:val="28"/>
        </w:rPr>
        <w:t>Лебяжинское</w:t>
      </w:r>
      <w:proofErr w:type="spellEnd"/>
      <w:r w:rsidRPr="000A1B62">
        <w:rPr>
          <w:rFonts w:ascii="PT Astra Serif" w:hAnsi="PT Astra Serif"/>
          <w:sz w:val="28"/>
        </w:rPr>
        <w:t xml:space="preserve"> сельское поселение»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от 10.06.2019 №2</w:t>
      </w:r>
      <w:r w:rsidR="00856858">
        <w:rPr>
          <w:rFonts w:ascii="PT Astra Serif" w:hAnsi="PT Astra Serif"/>
          <w:sz w:val="28"/>
        </w:rPr>
        <w:t>8</w:t>
      </w:r>
      <w:r w:rsidRPr="000A1B62">
        <w:rPr>
          <w:rFonts w:ascii="PT Astra Serif" w:hAnsi="PT Astra Serif"/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856858" w:rsidRPr="00856858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постоянное (бессрочное) пользование</w:t>
      </w:r>
      <w:r w:rsidRPr="000A1B62">
        <w:rPr>
          <w:rFonts w:ascii="PT Astra Serif" w:hAnsi="PT Astra Serif"/>
          <w:sz w:val="28"/>
        </w:rPr>
        <w:t xml:space="preserve">»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302695" w:rsidRDefault="000232D8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302695">
        <w:rPr>
          <w:rFonts w:ascii="PT Astra Serif" w:hAnsi="PT Astra Serif"/>
          <w:sz w:val="28"/>
        </w:rPr>
        <w:t xml:space="preserve">в разделе 2 Административного регламента: </w:t>
      </w:r>
    </w:p>
    <w:p w:rsidR="000232D8" w:rsidRDefault="00302695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1.1.1. </w:t>
      </w:r>
      <w:r w:rsidR="000232D8">
        <w:rPr>
          <w:rFonts w:ascii="PT Astra Serif" w:hAnsi="PT Astra Serif"/>
          <w:sz w:val="28"/>
        </w:rPr>
        <w:t>пункт 2.4. изложить в новой редакции:</w:t>
      </w:r>
    </w:p>
    <w:p w:rsidR="000232D8" w:rsidRPr="000232D8" w:rsidRDefault="000232D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«</w:t>
      </w:r>
      <w:r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 xml:space="preserve">аренду </w:t>
      </w:r>
      <w:r w:rsidRPr="000232D8">
        <w:rPr>
          <w:rFonts w:ascii="PT Astra Serif" w:hAnsi="PT Astra Serif"/>
          <w:bCs/>
          <w:sz w:val="28"/>
        </w:rPr>
        <w:lastRenderedPageBreak/>
        <w:t>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85685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</w:t>
      </w:r>
      <w:r w:rsidR="00302695">
        <w:rPr>
          <w:rFonts w:ascii="PT Astra Serif" w:hAnsi="PT Astra Serif"/>
          <w:bCs/>
          <w:sz w:val="28"/>
        </w:rPr>
        <w:t>1.</w:t>
      </w:r>
      <w:r>
        <w:rPr>
          <w:rFonts w:ascii="PT Astra Serif" w:hAnsi="PT Astra Serif"/>
          <w:bCs/>
          <w:sz w:val="28"/>
        </w:rPr>
        <w:t xml:space="preserve">2. </w:t>
      </w:r>
      <w:r w:rsidR="00856858">
        <w:rPr>
          <w:rFonts w:ascii="PT Astra Serif" w:hAnsi="PT Astra Serif"/>
          <w:bCs/>
          <w:sz w:val="28"/>
        </w:rPr>
        <w:t>в пункте 2.8.2. статьи 2.8:</w:t>
      </w:r>
    </w:p>
    <w:p w:rsidR="000232D8" w:rsidRDefault="00856858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1.1.2.1. под</w:t>
      </w:r>
      <w:r w:rsidR="00302695">
        <w:rPr>
          <w:rFonts w:ascii="PT Astra Serif" w:hAnsi="PT Astra Serif"/>
          <w:bCs/>
          <w:sz w:val="28"/>
        </w:rPr>
        <w:t>пункт 3.1. признать утратившим силу;</w:t>
      </w:r>
    </w:p>
    <w:p w:rsidR="00302695" w:rsidRDefault="00302695" w:rsidP="000232D8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1.1.</w:t>
      </w:r>
      <w:r w:rsidR="00856858">
        <w:rPr>
          <w:rFonts w:ascii="PT Astra Serif" w:hAnsi="PT Astra Serif"/>
          <w:bCs/>
          <w:sz w:val="28"/>
        </w:rPr>
        <w:t>2</w:t>
      </w:r>
      <w:r>
        <w:rPr>
          <w:rFonts w:ascii="PT Astra Serif" w:hAnsi="PT Astra Serif"/>
          <w:bCs/>
          <w:sz w:val="28"/>
        </w:rPr>
        <w:t>.</w:t>
      </w:r>
      <w:r w:rsidR="00856858">
        <w:rPr>
          <w:rFonts w:ascii="PT Astra Serif" w:hAnsi="PT Astra Serif"/>
          <w:bCs/>
          <w:sz w:val="28"/>
        </w:rPr>
        <w:t>2.</w:t>
      </w:r>
      <w:r>
        <w:rPr>
          <w:rFonts w:ascii="PT Astra Serif" w:hAnsi="PT Astra Serif"/>
          <w:bCs/>
          <w:sz w:val="28"/>
        </w:rPr>
        <w:t xml:space="preserve"> </w:t>
      </w:r>
      <w:r w:rsidR="00856858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>пункты 9 и 10 изложить в новой редакции:</w:t>
      </w:r>
    </w:p>
    <w:p w:rsidR="00302695" w:rsidRP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302695">
        <w:rPr>
          <w:rFonts w:ascii="PT Astra Serif" w:hAnsi="PT Astra Serif"/>
          <w:bCs/>
          <w:sz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 w:rsidRPr="00302695">
        <w:rPr>
          <w:rFonts w:ascii="PT Astra Serif" w:hAnsi="PT Astra Serif"/>
          <w:bCs/>
          <w:sz w:val="28"/>
        </w:rPr>
        <w:t xml:space="preserve"> </w:t>
      </w:r>
      <w:proofErr w:type="gramStart"/>
      <w:r w:rsidRPr="00302695">
        <w:rPr>
          <w:rFonts w:ascii="PT Astra Serif" w:hAnsi="PT Astra Serif"/>
          <w:bCs/>
          <w:sz w:val="28"/>
        </w:rPr>
        <w:t>которым</w:t>
      </w:r>
      <w:proofErr w:type="gramEnd"/>
      <w:r w:rsidRPr="00302695">
        <w:rPr>
          <w:rFonts w:ascii="PT Astra Serif" w:hAnsi="PT Astra Serif"/>
          <w:bCs/>
          <w:sz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>
        <w:rPr>
          <w:rFonts w:ascii="PT Astra Serif" w:hAnsi="PT Astra Serif"/>
          <w:bCs/>
          <w:sz w:val="28"/>
        </w:rPr>
        <w:t>»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1.1.</w:t>
      </w:r>
      <w:r w:rsidR="000637C2">
        <w:rPr>
          <w:rFonts w:ascii="PT Astra Serif" w:hAnsi="PT Astra Serif"/>
          <w:bCs/>
          <w:sz w:val="28"/>
        </w:rPr>
        <w:t>2.3</w:t>
      </w:r>
      <w:r>
        <w:rPr>
          <w:rFonts w:ascii="PT Astra Serif" w:hAnsi="PT Astra Serif"/>
          <w:bCs/>
          <w:sz w:val="28"/>
        </w:rPr>
        <w:t>.</w:t>
      </w:r>
      <w:r w:rsidR="000637C2">
        <w:rPr>
          <w:rFonts w:ascii="PT Astra Serif" w:hAnsi="PT Astra Serif"/>
          <w:bCs/>
          <w:sz w:val="28"/>
        </w:rPr>
        <w:t>под</w:t>
      </w:r>
      <w:r>
        <w:rPr>
          <w:rFonts w:ascii="PT Astra Serif" w:hAnsi="PT Astra Serif"/>
          <w:bCs/>
          <w:sz w:val="28"/>
        </w:rPr>
        <w:t>пункт 13 изложить в новой редакции:</w:t>
      </w:r>
    </w:p>
    <w:p w:rsidR="00302695" w:rsidRDefault="00302695" w:rsidP="00302695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>
        <w:rPr>
          <w:rFonts w:ascii="PT Astra Serif" w:hAnsi="PT Astra Serif"/>
          <w:bCs/>
          <w:sz w:val="28"/>
        </w:rPr>
        <w:t>«</w:t>
      </w:r>
      <w:r w:rsidRPr="00302695">
        <w:rPr>
          <w:rFonts w:ascii="PT Astra Serif" w:hAnsi="PT Astra Serif"/>
          <w:bCs/>
          <w:sz w:val="28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8" w:anchor="dst860" w:history="1">
        <w:r w:rsidRPr="00302695">
          <w:rPr>
            <w:rStyle w:val="a4"/>
            <w:rFonts w:ascii="PT Astra Serif" w:hAnsi="PT Astra Serif"/>
            <w:bCs/>
            <w:color w:val="auto"/>
            <w:sz w:val="28"/>
            <w:u w:val="none"/>
          </w:rPr>
          <w:t>подпунктом 1 пункта 1 статьи 39.18</w:t>
        </w:r>
      </w:hyperlink>
      <w:r w:rsidRPr="00302695">
        <w:rPr>
          <w:rFonts w:ascii="PT Astra Serif" w:hAnsi="PT Astra Serif"/>
          <w:bCs/>
          <w:sz w:val="28"/>
        </w:rPr>
        <w:t xml:space="preserve"> </w:t>
      </w:r>
      <w:r>
        <w:rPr>
          <w:rFonts w:ascii="PT Astra Serif" w:hAnsi="PT Astra Serif"/>
          <w:bCs/>
          <w:sz w:val="28"/>
        </w:rPr>
        <w:t>Земельного</w:t>
      </w:r>
      <w:r w:rsidRPr="00302695">
        <w:rPr>
          <w:rFonts w:ascii="PT Astra Serif" w:hAnsi="PT Astra Serif"/>
          <w:bCs/>
          <w:sz w:val="28"/>
        </w:rPr>
        <w:t xml:space="preserve"> Кодекса</w:t>
      </w:r>
      <w:r>
        <w:rPr>
          <w:rFonts w:ascii="PT Astra Serif" w:hAnsi="PT Astra Serif"/>
          <w:bCs/>
          <w:sz w:val="28"/>
        </w:rPr>
        <w:t xml:space="preserve"> </w:t>
      </w:r>
      <w:r w:rsidRPr="00302695">
        <w:rPr>
          <w:rFonts w:ascii="PT Astra Serif" w:hAnsi="PT Astra Serif"/>
          <w:bCs/>
          <w:sz w:val="28"/>
        </w:rPr>
        <w:t>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  <w:r>
        <w:rPr>
          <w:rFonts w:ascii="PT Astra Serif" w:hAnsi="PT Astra Serif"/>
          <w:bCs/>
          <w:sz w:val="28"/>
        </w:rPr>
        <w:t>»</w:t>
      </w:r>
      <w:r w:rsidR="00F06574">
        <w:rPr>
          <w:rFonts w:ascii="PT Astra Serif" w:hAnsi="PT Astra Serif"/>
          <w:bCs/>
          <w:sz w:val="28"/>
        </w:rPr>
        <w:t>;</w:t>
      </w:r>
      <w:proofErr w:type="gramEnd"/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1.2. </w:t>
      </w:r>
      <w:r w:rsidRPr="00F06574">
        <w:rPr>
          <w:rFonts w:ascii="PT Astra Serif" w:hAnsi="PT Astra Serif"/>
          <w:bCs/>
          <w:sz w:val="28"/>
        </w:rPr>
        <w:t>Пункт 3.2. раздела 3 административного регламента  изложить в новой редакции следующего содержания: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«3.2. Порядок выполнения административных процедур при предоставлении муниципальной услуги в уполномоченном органе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3.2.1. Приём и регистрация заявления и приложенных документов для предоставления муниципальной услуги.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поступление заявления и приложенных документов в уполномоченный орган.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Заявителю, подавшему заявление в уполномоченный орган, выдаётся расписка в получении заявления и прилагаемых к нему документов с указанием их перечня, даты и времени получения.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lastRenderedPageBreak/>
        <w:t>Специалист 1 разряда (по управлению муниципальным имуществом и земельным отношениям), осуществляет первичную проверку документов заявителя: проверяет полномочия обратившегося лица, изготавливает копии представленных оригиналов документов, либо сверяет копии предоставленных документов с подлинниками.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 w:cs="PT Astra Serif"/>
          <w:sz w:val="28"/>
          <w:szCs w:val="28"/>
          <w:lang w:eastAsia="zh-CN"/>
        </w:rPr>
        <w:t>С</w:t>
      </w:r>
      <w:r w:rsidRPr="00F06574">
        <w:rPr>
          <w:rFonts w:ascii="PT Astra Serif" w:hAnsi="PT Astra Serif" w:cs="PT Astra Serif"/>
          <w:sz w:val="28"/>
          <w:szCs w:val="28"/>
          <w:lang w:eastAsia="zh-CN"/>
        </w:rPr>
        <w:t xml:space="preserve">пециалист 1 разряда (по управлению муниципальным имуществом и земельным отношениям) </w:t>
      </w:r>
      <w:r w:rsidRPr="00F06574">
        <w:rPr>
          <w:rFonts w:ascii="PT Astra Serif" w:hAnsi="PT Astra Serif"/>
          <w:bCs/>
          <w:sz w:val="28"/>
        </w:rPr>
        <w:t>осуществляет регистрацию документов и передаёт их Руководителю уполномоченного органа.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Руководитель уполномоченного органа рассматривает документы, визирует и передаёт с поручениями специалист</w:t>
      </w:r>
      <w:r>
        <w:rPr>
          <w:rFonts w:ascii="PT Astra Serif" w:hAnsi="PT Astra Serif"/>
          <w:bCs/>
          <w:sz w:val="28"/>
        </w:rPr>
        <w:t>у</w:t>
      </w:r>
      <w:r w:rsidRPr="00F06574">
        <w:rPr>
          <w:rFonts w:ascii="PT Astra Serif" w:hAnsi="PT Astra Serif"/>
          <w:bCs/>
          <w:sz w:val="28"/>
        </w:rPr>
        <w:t xml:space="preserve"> 1 разряда (по управлению муниципальным имуществом и земельным отношениям) (далее – специалист), в чьи должностные обязанности входит  предоставление данной муниципальной услуги, для работы.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 специалисту.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1 (один) рабочий день со дня начала административной процедуры.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регистрация заявления и приложенных к нему документов, в журнале регистрации.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3.2.2. Рассмотрение заявления, проведение проверки представленных документов.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поступление зарегистрированного заявления с приложенными документами с визой Руководителя уполномоченного органа на исполнение.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При поступлении документов, необходимых для выполнения административной процедуры, специалист осуществляет их рассмотрение на предмет комплектности, проверяет правильность заполнения заявления.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Результатом административной процедуры является рассмотрение заявления и приложенных документов и переход к административной процедуре по возврату заявления, либо к административным процедурам, указанным в подпунктах 3.2.4 – 3.2.6 настоящего административного регламента.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1 (один) рабочий день со дня начала административной процедуры.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пометка в деле о комплектности документов.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3.2.3. Возврат заявления уполномоченным органом заявителю.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наличие оснований для возврата заявления, указанных в подпункте 2.7.2 пункта 2.7 настоящего административного регламента.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lastRenderedPageBreak/>
        <w:t xml:space="preserve">Специалист обеспечивает подготовку, согласование с </w:t>
      </w:r>
      <w:r>
        <w:rPr>
          <w:rFonts w:ascii="PT Astra Serif" w:hAnsi="PT Astra Serif"/>
          <w:bCs/>
          <w:sz w:val="28"/>
        </w:rPr>
        <w:t>юрисконсультом</w:t>
      </w:r>
      <w:r w:rsidRPr="00F06574">
        <w:rPr>
          <w:rFonts w:ascii="PT Astra Serif" w:hAnsi="PT Astra Serif"/>
          <w:bCs/>
          <w:sz w:val="28"/>
        </w:rPr>
        <w:t xml:space="preserve"> и подписание Руководителем уполномоченного органа проекта уведомления о возврате заявления (по рекомендуемой форме, приведённой в приложении № 4 к административному регламенту)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 xml:space="preserve">Подписанное Руководителем уполномоченного органа уведомление о возврате заявления передаётся на регистрацию специалисту </w:t>
      </w:r>
      <w:r>
        <w:rPr>
          <w:rFonts w:ascii="PT Astra Serif" w:hAnsi="PT Astra Serif"/>
          <w:bCs/>
          <w:sz w:val="28"/>
        </w:rPr>
        <w:t>по кадрам</w:t>
      </w:r>
      <w:r w:rsidRPr="00F06574">
        <w:rPr>
          <w:rFonts w:ascii="PT Astra Serif" w:hAnsi="PT Astra Serif"/>
          <w:bCs/>
          <w:sz w:val="28"/>
        </w:rPr>
        <w:t xml:space="preserve"> уполномоченного органа для регистрации и подготовки к отправке. 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Специалист уведомляет заявителя посредством телефонной связи по указанному контактному номеру в заявлении о том, что ему возвращается заявление.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Результатом административной процедуры является отправка в течение 1 (одного) рабочего дня заявителю по почте или выдачи лично уведомления о возврате заявления.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Максимальный срок выполнения административной процедуры – 7 (семь) рабочих дней со дня начала административной процедуры.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пометка в деле о направлении уведомления.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3.2.4. Формирование и направление межведомственных запросов.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непредставление заявителем в уполномоченный орган документов, необходимых для предоставления муниципальной услуги, указанных в подпунктах 5-6 пункта 2.6 настоящего административного регламента.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 xml:space="preserve"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документ, указанный в подпункте 5 пункта 2.6 настоящего административного регламента в </w:t>
      </w:r>
      <w:proofErr w:type="spellStart"/>
      <w:r w:rsidRPr="00F06574">
        <w:rPr>
          <w:rFonts w:ascii="PT Astra Serif" w:hAnsi="PT Astra Serif"/>
          <w:bCs/>
          <w:sz w:val="28"/>
        </w:rPr>
        <w:t>Росреестре</w:t>
      </w:r>
      <w:proofErr w:type="spellEnd"/>
      <w:r w:rsidRPr="00F06574">
        <w:rPr>
          <w:rFonts w:ascii="PT Astra Serif" w:hAnsi="PT Astra Serif"/>
          <w:bCs/>
          <w:sz w:val="28"/>
        </w:rPr>
        <w:t>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 xml:space="preserve">Срок подготовки и направления ответа на межведомственный запрос о представлении документа (сведений, указанных в нём) не может превышать 3 (три) рабочих дня со дня поступления межведомственного запроса в </w:t>
      </w:r>
      <w:proofErr w:type="spellStart"/>
      <w:r w:rsidRPr="00F06574">
        <w:rPr>
          <w:rFonts w:ascii="PT Astra Serif" w:hAnsi="PT Astra Serif"/>
          <w:bCs/>
          <w:sz w:val="28"/>
        </w:rPr>
        <w:t>Росреестр</w:t>
      </w:r>
      <w:proofErr w:type="spellEnd"/>
      <w:r w:rsidRPr="00F06574">
        <w:rPr>
          <w:rFonts w:ascii="PT Astra Serif" w:hAnsi="PT Astra Serif"/>
          <w:bCs/>
          <w:sz w:val="28"/>
        </w:rPr>
        <w:t>, в соответствии с частью 9 статьи 62 Федерального закона от 13.07.2015 № 218-ФЗ «О государственной регистрации недвижимости».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сведения, содержащиеся в документах, указанных в подпункте 6 пункта 2.6 настоящего административного регламента в ФНС.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 xml:space="preserve">Срок подготовки и направления ответа на межведомственный запрос о представлении сведений, в соответствии с частью 3 статьи 7.2 Федерального закона от 27.07.2010 № 210-ФЗ «Об организации предоставления </w:t>
      </w:r>
      <w:r w:rsidRPr="00F06574">
        <w:rPr>
          <w:rFonts w:ascii="PT Astra Serif" w:hAnsi="PT Astra Serif"/>
          <w:bCs/>
          <w:sz w:val="28"/>
        </w:rPr>
        <w:lastRenderedPageBreak/>
        <w:t>государственных и муниципальных услуг», не может превышать 5 (пять) рабочих дней со дня поступления межведомственного запроса в ФНС.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 xml:space="preserve">Результатом административной процедуры является получение документов (сведений, указанных в них) из </w:t>
      </w:r>
      <w:proofErr w:type="spellStart"/>
      <w:r w:rsidRPr="00F06574">
        <w:rPr>
          <w:rFonts w:ascii="PT Astra Serif" w:hAnsi="PT Astra Serif"/>
          <w:bCs/>
          <w:sz w:val="28"/>
        </w:rPr>
        <w:t>Росреестра</w:t>
      </w:r>
      <w:proofErr w:type="spellEnd"/>
      <w:r w:rsidRPr="00F06574">
        <w:rPr>
          <w:rFonts w:ascii="PT Astra Serif" w:hAnsi="PT Astra Serif"/>
          <w:bCs/>
          <w:sz w:val="28"/>
        </w:rPr>
        <w:t>, ФНС.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Максимальный срок исполнения административной процедуры – 5 (пять) рабочих дней со дня начала административной процедуры.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пометка в деле о получении сведений в порядке межведомственного взаимодействия.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3.2.5. Принятие решения о предоставлении земельного участка либо решения об отказе в предоставлении земельного участка, подготовка, согласование и подписание результата муниципальной услуги.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Юридическим фактом, инициирующим начало административной процедуры, является наличие полного пакета документов, указанных в пункте 2.6 настоящего административного регламента, у специалиста.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2.8.2 пункта 2.8 настоящего административного регламента.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носителя, содержащего информацию о предоставленных уполномоченным органом земельных участках (журнала регистрации).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В случае отсутствия оснований для отказа в предоставлении муниципальной услуги, указанных в подпункте 2.8.2 пункта 2.8 настоящего административного регламента специалист обеспечивает подготовку проекта постановления о предоставлении земельного участка (по форме, приведённой в приложении № 2 к административному регламенту).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В случае наличия оснований для отказа, указанных в подпункте 2.8.2 пункта 2.8 настоящего административного регламента специалист обеспечивает подготовку проекта постановления об отказе (по форме, приведённой в приложении № 3 к административному регламенту).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После всех необходимых согласований проект постановления о предоставлении земельного участка, либо проект постановления об отказе представляется на подпись Руководителю уполномоченного органа.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Руководитель уполномоченного органа подписывает проект постановления о предоставлении земельного участка либо проект постановления об отказе, после чего передаёт на регистрацию в соответствии с инструкцией по делопроизводству.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proofErr w:type="gramStart"/>
      <w:r w:rsidRPr="00F06574">
        <w:rPr>
          <w:rFonts w:ascii="PT Astra Serif" w:hAnsi="PT Astra Serif"/>
          <w:bCs/>
          <w:sz w:val="28"/>
        </w:rPr>
        <w:t>Результатом административной процедуры является подготовленные для выдачи постановление о предоставлении земельного участка либо постановление об отказе.</w:t>
      </w:r>
      <w:proofErr w:type="gramEnd"/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lastRenderedPageBreak/>
        <w:t>Максимальный срок выполнения административной процедуры – 2 (два) рабочих дня.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 xml:space="preserve">Способом фиксации результата выполнения административной процедуры является внесение сведений в журнал регистрации постановлений о дате и номере постановления.    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3.2.6. Уведомление заявителя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Основанием для начала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Специалист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Постановление о предоставлении земельного участка либо постановление об отказе не позднее чем через 1 (один) рабочий день со дня принятия соответствующего решения направляется в адрес заявителя посредством почтовой связи, в случае если данный способ получения результата предоставления муниципальной услуги был выбран заявителем в заявлении.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Результатом выполнения административной процедуры является выдача (направление) результата предоставления муниципальной услуги заявителю.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Максимальный срок выполнения административной процедуры – 1 (один) рабочий день.</w:t>
      </w:r>
    </w:p>
    <w:p w:rsidR="00F06574" w:rsidRPr="00F06574" w:rsidRDefault="00F06574" w:rsidP="00F06574">
      <w:pPr>
        <w:ind w:firstLine="709"/>
        <w:jc w:val="both"/>
        <w:rPr>
          <w:rFonts w:ascii="PT Astra Serif" w:hAnsi="PT Astra Serif"/>
          <w:bCs/>
          <w:sz w:val="28"/>
        </w:rPr>
      </w:pPr>
      <w:r w:rsidRPr="00F06574">
        <w:rPr>
          <w:rFonts w:ascii="PT Astra Serif" w:hAnsi="PT Astra Serif"/>
          <w:bCs/>
          <w:sz w:val="28"/>
        </w:rPr>
        <w:t>Способом фиксации результата выполнения административной процедуры является пометка в деле о выдаче (направлении) документа</w:t>
      </w:r>
      <w:proofErr w:type="gramStart"/>
      <w:r w:rsidRPr="00F06574">
        <w:rPr>
          <w:rFonts w:ascii="PT Astra Serif" w:hAnsi="PT Astra Serif"/>
          <w:bCs/>
          <w:sz w:val="28"/>
        </w:rPr>
        <w:t>.».</w:t>
      </w:r>
      <w:proofErr w:type="gramEnd"/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Лебяжинское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3. Контроль </w:t>
      </w:r>
      <w:bookmarkStart w:id="0" w:name="_GoBack"/>
      <w:bookmarkEnd w:id="0"/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исполнения настоящего постановления </w:t>
      </w:r>
      <w:r w:rsidR="00F06574" w:rsidRPr="00F06574">
        <w:rPr>
          <w:rFonts w:ascii="PT Astra Serif" w:hAnsi="PT Astra Serif" w:cs="PT Astra Serif"/>
          <w:sz w:val="28"/>
          <w:szCs w:val="28"/>
          <w:lang w:eastAsia="zh-CN"/>
        </w:rPr>
        <w:t xml:space="preserve">возложить на специалиста 1 разряда (по управлению муниципальным имуществом и земельным отношениям) Т.В. </w:t>
      </w:r>
      <w:proofErr w:type="spellStart"/>
      <w:r w:rsidR="00F06574" w:rsidRPr="00F06574">
        <w:rPr>
          <w:rFonts w:ascii="PT Astra Serif" w:hAnsi="PT Astra Serif" w:cs="PT Astra Serif"/>
          <w:sz w:val="28"/>
          <w:szCs w:val="28"/>
          <w:lang w:eastAsia="zh-CN"/>
        </w:rPr>
        <w:t>Гуренкову</w:t>
      </w:r>
      <w:proofErr w:type="spellEnd"/>
      <w:r w:rsidR="00F06574" w:rsidRPr="00F06574">
        <w:rPr>
          <w:rFonts w:ascii="PT Astra Serif" w:hAnsi="PT Astra Serif" w:cs="PT Astra Serif"/>
          <w:sz w:val="28"/>
          <w:szCs w:val="28"/>
          <w:lang w:eastAsia="zh-CN"/>
        </w:rPr>
        <w:t>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27012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И.о</w:t>
      </w:r>
      <w:proofErr w:type="gramStart"/>
      <w:r>
        <w:rPr>
          <w:rFonts w:ascii="PT Astra Serif" w:hAnsi="PT Astra Serif" w:cs="PT Astra Serif"/>
          <w:sz w:val="28"/>
          <w:szCs w:val="28"/>
          <w:lang w:eastAsia="zh-CN"/>
        </w:rPr>
        <w:t>.</w:t>
      </w:r>
      <w:r w:rsidR="00302695" w:rsidRPr="00302695">
        <w:rPr>
          <w:rFonts w:ascii="PT Astra Serif" w:hAnsi="PT Astra Serif" w:cs="PT Astra Serif"/>
          <w:sz w:val="28"/>
          <w:szCs w:val="28"/>
          <w:lang w:eastAsia="zh-CN"/>
        </w:rPr>
        <w:t>Г</w:t>
      </w:r>
      <w:proofErr w:type="gramEnd"/>
      <w:r w:rsidR="00302695" w:rsidRPr="00302695">
        <w:rPr>
          <w:rFonts w:ascii="PT Astra Serif" w:hAnsi="PT Astra Serif" w:cs="PT Astra Serif"/>
          <w:sz w:val="28"/>
          <w:szCs w:val="28"/>
          <w:lang w:eastAsia="zh-CN"/>
        </w:rPr>
        <w:t>лав</w:t>
      </w:r>
      <w:r>
        <w:rPr>
          <w:rFonts w:ascii="PT Astra Serif" w:hAnsi="PT Astra Serif" w:cs="PT Astra Serif"/>
          <w:sz w:val="28"/>
          <w:szCs w:val="28"/>
          <w:lang w:eastAsia="zh-CN"/>
        </w:rPr>
        <w:t>ы</w:t>
      </w:r>
      <w:proofErr w:type="spellEnd"/>
      <w:r w:rsidR="00302695"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 администрации                                                           Т.В. </w:t>
      </w:r>
      <w:proofErr w:type="spellStart"/>
      <w:r>
        <w:rPr>
          <w:rFonts w:ascii="PT Astra Serif" w:hAnsi="PT Astra Serif" w:cs="PT Astra Serif"/>
          <w:sz w:val="28"/>
          <w:szCs w:val="28"/>
          <w:lang w:eastAsia="zh-CN"/>
        </w:rPr>
        <w:t>Гуренкова</w:t>
      </w:r>
      <w:proofErr w:type="spellEnd"/>
    </w:p>
    <w:sectPr w:rsidR="00302695" w:rsidRPr="003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C2" w:rsidRDefault="000637C2" w:rsidP="000637C2">
      <w:r>
        <w:separator/>
      </w:r>
    </w:p>
  </w:endnote>
  <w:endnote w:type="continuationSeparator" w:id="0">
    <w:p w:rsidR="000637C2" w:rsidRDefault="000637C2" w:rsidP="0006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C2" w:rsidRDefault="000637C2" w:rsidP="000637C2">
      <w:r>
        <w:separator/>
      </w:r>
    </w:p>
  </w:footnote>
  <w:footnote w:type="continuationSeparator" w:id="0">
    <w:p w:rsidR="000637C2" w:rsidRDefault="000637C2" w:rsidP="0006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637C2"/>
    <w:rsid w:val="000A1B62"/>
    <w:rsid w:val="001D3689"/>
    <w:rsid w:val="00270125"/>
    <w:rsid w:val="00302695"/>
    <w:rsid w:val="007225EF"/>
    <w:rsid w:val="00856858"/>
    <w:rsid w:val="00BE7A31"/>
    <w:rsid w:val="00C108A4"/>
    <w:rsid w:val="00F0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37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3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37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37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37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3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37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37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6195/d03f218475a9847f0ba021c505f5ab5446e5c6f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2023-05-25T04:41:00Z</dcterms:created>
  <dcterms:modified xsi:type="dcterms:W3CDTF">2023-07-07T04:33:00Z</dcterms:modified>
</cp:coreProperties>
</file>